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8E75" w14:textId="517BD0F1" w:rsidR="00E03111" w:rsidRPr="00E03111" w:rsidRDefault="00E03111">
      <w:pPr>
        <w:rPr>
          <w:b/>
          <w:bCs/>
        </w:rPr>
      </w:pPr>
      <w:r w:rsidRPr="00E03111">
        <w:rPr>
          <w:b/>
          <w:bCs/>
          <w:highlight w:val="yellow"/>
        </w:rPr>
        <w:t xml:space="preserve">Videoscript </w:t>
      </w:r>
      <w:r w:rsidR="0042208D">
        <w:rPr>
          <w:b/>
          <w:bCs/>
          <w:highlight w:val="yellow"/>
        </w:rPr>
        <w:t>6</w:t>
      </w:r>
      <w:r w:rsidRPr="00E03111">
        <w:rPr>
          <w:b/>
          <w:bCs/>
          <w:highlight w:val="yellow"/>
        </w:rPr>
        <w:t>: Hoe bepaal je de juiste dosering per patiënt (Maatwerk) ?</w:t>
      </w:r>
    </w:p>
    <w:p w14:paraId="33C603DC" w14:textId="77777777" w:rsidR="00E03111" w:rsidRDefault="00E03111"/>
    <w:p w14:paraId="0CA81900" w14:textId="77777777" w:rsidR="00526B17" w:rsidRDefault="00E03111" w:rsidP="00E03111">
      <w:pPr>
        <w:pStyle w:val="Lijstalinea"/>
        <w:numPr>
          <w:ilvl w:val="0"/>
          <w:numId w:val="1"/>
        </w:numPr>
      </w:pPr>
      <w:r>
        <w:t>Dat doe je op grond van het verloop van de grafiek van de tweede (opbouw-) week</w:t>
      </w:r>
      <w:r w:rsidR="00526B17">
        <w:t xml:space="preserve"> en daarvoor heb je dus weer datzelfde </w:t>
      </w:r>
      <w:proofErr w:type="gramStart"/>
      <w:r w:rsidR="00526B17">
        <w:t>IEZES schema</w:t>
      </w:r>
      <w:proofErr w:type="gramEnd"/>
      <w:r w:rsidR="00526B17">
        <w:t xml:space="preserve"> nodig. </w:t>
      </w:r>
    </w:p>
    <w:p w14:paraId="7D9C186C" w14:textId="77777777" w:rsidR="00526B17" w:rsidRDefault="00526B17" w:rsidP="00526B17"/>
    <w:p w14:paraId="587F154D" w14:textId="4E3F7FD7" w:rsidR="00E03111" w:rsidRDefault="00526B17" w:rsidP="00526B17">
      <w:r>
        <w:t xml:space="preserve">             </w:t>
      </w:r>
      <w:r w:rsidRPr="00526B17">
        <w:rPr>
          <w:noProof/>
        </w:rPr>
        <w:drawing>
          <wp:inline distT="0" distB="0" distL="0" distR="0" wp14:anchorId="2BB11F7D" wp14:editId="138898E3">
            <wp:extent cx="4864308" cy="3057228"/>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7676" cy="3084485"/>
                    </a:xfrm>
                    <a:prstGeom prst="rect">
                      <a:avLst/>
                    </a:prstGeom>
                  </pic:spPr>
                </pic:pic>
              </a:graphicData>
            </a:graphic>
          </wp:inline>
        </w:drawing>
      </w:r>
      <w:r w:rsidR="00E03111">
        <w:br/>
      </w:r>
    </w:p>
    <w:p w14:paraId="3ACDA55B" w14:textId="265D222F" w:rsidR="00E03111" w:rsidRDefault="00E03111" w:rsidP="00E03111">
      <w:pPr>
        <w:pStyle w:val="Lijstalinea"/>
        <w:numPr>
          <w:ilvl w:val="0"/>
          <w:numId w:val="1"/>
        </w:numPr>
      </w:pPr>
      <w:r>
        <w:t xml:space="preserve">Als het goed is zie je de lijn </w:t>
      </w:r>
      <w:proofErr w:type="gramStart"/>
      <w:r>
        <w:t>omhoog gaan</w:t>
      </w:r>
      <w:proofErr w:type="gramEnd"/>
      <w:r>
        <w:t xml:space="preserve"> waarna hij op een gegeven moment vlak (horizontaal) gaat lopen. Dat betekent: Je kunt wel meer nemen maar het wordt niet meer beter. En je gaat vervolgens </w:t>
      </w:r>
      <w:r w:rsidR="00526B17">
        <w:t xml:space="preserve">na afloop van het experiment </w:t>
      </w:r>
      <w:r>
        <w:t xml:space="preserve">terug naar die dosering. </w:t>
      </w:r>
      <w:r>
        <w:br/>
      </w:r>
    </w:p>
    <w:p w14:paraId="27AF7456" w14:textId="1819EE15" w:rsidR="00E03111" w:rsidRDefault="00E03111" w:rsidP="00E03111">
      <w:pPr>
        <w:pStyle w:val="Lijstalinea"/>
        <w:numPr>
          <w:ilvl w:val="0"/>
          <w:numId w:val="1"/>
        </w:numPr>
      </w:pPr>
      <w:r>
        <w:t xml:space="preserve">Van belang is om niet te snel zelf dit soort conclusies hardop te trekken. </w:t>
      </w:r>
      <w:r w:rsidR="00526B17">
        <w:t xml:space="preserve">Beter is </w:t>
      </w:r>
      <w:r>
        <w:t xml:space="preserve">de </w:t>
      </w:r>
      <w:r w:rsidR="00526B17">
        <w:t xml:space="preserve">door de patiënt en ouder/ leerkracht ingevulde </w:t>
      </w:r>
      <w:r>
        <w:t xml:space="preserve">score lijsten op je whiteboard op </w:t>
      </w:r>
      <w:r w:rsidR="00526B17">
        <w:t xml:space="preserve">te hangen </w:t>
      </w:r>
      <w:r>
        <w:t>en</w:t>
      </w:r>
      <w:r w:rsidR="00526B17">
        <w:t xml:space="preserve"> </w:t>
      </w:r>
      <w:r>
        <w:t xml:space="preserve">de </w:t>
      </w:r>
      <w:r w:rsidRPr="00E03111">
        <w:t>patiënt</w:t>
      </w:r>
      <w:r>
        <w:t xml:space="preserve"> </w:t>
      </w:r>
      <w:r w:rsidR="00526B17">
        <w:t xml:space="preserve">te vragen </w:t>
      </w:r>
      <w:r>
        <w:t>wat hij hieruit heeft geconcludeerd</w:t>
      </w:r>
      <w:r w:rsidR="00526B17">
        <w:t xml:space="preserve"> en dat vervolgens te beamen of te nuanceren. </w:t>
      </w:r>
      <w:r>
        <w:br/>
      </w:r>
    </w:p>
    <w:p w14:paraId="30ADFF23" w14:textId="19275BE7" w:rsidR="00D326DD" w:rsidRDefault="00E03111" w:rsidP="00526B17">
      <w:pPr>
        <w:pStyle w:val="Lijstalinea"/>
        <w:numPr>
          <w:ilvl w:val="0"/>
          <w:numId w:val="1"/>
        </w:numPr>
      </w:pPr>
      <w:r>
        <w:t xml:space="preserve">Alles dus om </w:t>
      </w:r>
      <w:proofErr w:type="gramStart"/>
      <w:r>
        <w:t>er voor</w:t>
      </w:r>
      <w:proofErr w:type="gramEnd"/>
      <w:r>
        <w:t xml:space="preserve"> te zorgen dat de </w:t>
      </w:r>
      <w:r w:rsidRPr="00E03111">
        <w:t>patiënt</w:t>
      </w:r>
      <w:r>
        <w:t xml:space="preserve"> het blijft zien als primair zijn eigen probleem en </w:t>
      </w:r>
      <w:r w:rsidR="002B1764">
        <w:t xml:space="preserve">zijn eigen </w:t>
      </w:r>
      <w:r>
        <w:t>oplossing en niet iets dat in zijn beleving uit de koker van een ander komt</w:t>
      </w:r>
      <w:r w:rsidR="002B1764">
        <w:t xml:space="preserve"> en dus de intrinsieke motivatie maximaal te houden want anders gaat dat vroeg of laat de therapietrouw ondermijnen. Dit is, zoals je zult begrijpen, vooral van belang in het achterhoofd te houden bij pubers. </w:t>
      </w:r>
      <w:r w:rsidR="00D326DD">
        <w:br/>
      </w:r>
    </w:p>
    <w:p w14:paraId="22ADA736" w14:textId="0DD7F3BB" w:rsidR="00E03111" w:rsidRDefault="002B1764" w:rsidP="00D326DD">
      <w:r>
        <w:br/>
      </w:r>
      <w:r w:rsidR="00E03111">
        <w:t xml:space="preserve">  </w:t>
      </w:r>
    </w:p>
    <w:p w14:paraId="129F839C" w14:textId="0D847CA4" w:rsidR="00E82384" w:rsidRDefault="00E82384"/>
    <w:sectPr w:rsidR="00E82384"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4597C"/>
    <w:multiLevelType w:val="hybridMultilevel"/>
    <w:tmpl w:val="678E2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311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1"/>
    <w:rsid w:val="002B1764"/>
    <w:rsid w:val="0042208D"/>
    <w:rsid w:val="00526B17"/>
    <w:rsid w:val="00A106EE"/>
    <w:rsid w:val="00AE0712"/>
    <w:rsid w:val="00B037BE"/>
    <w:rsid w:val="00D326DD"/>
    <w:rsid w:val="00E03111"/>
    <w:rsid w:val="00E82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AAB307"/>
  <w15:chartTrackingRefBased/>
  <w15:docId w15:val="{63AAA41B-AFFB-4C48-B351-6DEEA1C0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3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2022-07-17T14:47:00Z</dcterms:created>
  <dcterms:modified xsi:type="dcterms:W3CDTF">2022-07-17T14:47:00Z</dcterms:modified>
</cp:coreProperties>
</file>